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B417" w14:textId="77777777" w:rsidR="002714EF" w:rsidRDefault="009303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Prirodoslovno-grafička škola Zadar</w:t>
      </w:r>
    </w:p>
    <w:p w14:paraId="442CA7BA" w14:textId="77777777" w:rsidR="002714EF" w:rsidRDefault="009303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Perivoj Vladimira Nazora 3, Zadar</w:t>
      </w:r>
    </w:p>
    <w:p w14:paraId="002B6E74" w14:textId="77777777" w:rsidR="002714EF" w:rsidRDefault="009303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RKP: 18776</w:t>
      </w:r>
    </w:p>
    <w:p w14:paraId="1D39107D" w14:textId="77777777" w:rsidR="002714EF" w:rsidRDefault="009303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Matični broj: 00385786</w:t>
      </w:r>
    </w:p>
    <w:p w14:paraId="313A55AB" w14:textId="77777777" w:rsidR="002714EF" w:rsidRDefault="009303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87945705905</w:t>
      </w:r>
    </w:p>
    <w:p w14:paraId="25F54336" w14:textId="77777777" w:rsidR="002714EF" w:rsidRDefault="009303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202A09" w14:textId="77777777" w:rsidR="002714EF" w:rsidRDefault="0093033C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eastAsia="Calibri" w:hAnsi="Times New Roman" w:cs="Times New Roman"/>
          <w:noProof/>
          <w:color w:val="000000"/>
          <w:szCs w:val="24"/>
          <w:lang w:val="en-US" w:eastAsia="hr-HR"/>
        </w:rPr>
        <w:t>400-04/23-01/2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14:paraId="65F976AE" w14:textId="77777777" w:rsidR="002714EF" w:rsidRDefault="0093033C">
      <w:pPr>
        <w:spacing w:after="211" w:line="268" w:lineRule="auto"/>
        <w:ind w:left="10" w:hanging="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2198-1-63-23-1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14:paraId="2E4AE221" w14:textId="77777777" w:rsidR="002714EF" w:rsidRDefault="009303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35A10579" wp14:editId="7D5BBC9C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1DB91" w14:textId="77777777" w:rsidR="002714EF" w:rsidRDefault="002714EF">
      <w:pPr>
        <w:spacing w:after="0"/>
        <w:rPr>
          <w:rFonts w:ascii="Times New Roman" w:hAnsi="Times New Roman" w:cs="Times New Roman"/>
        </w:rPr>
      </w:pPr>
    </w:p>
    <w:p w14:paraId="52E0F967" w14:textId="77777777" w:rsidR="002714EF" w:rsidRDefault="002714EF">
      <w:pPr>
        <w:spacing w:after="0"/>
        <w:rPr>
          <w:rFonts w:ascii="Times New Roman" w:hAnsi="Times New Roman" w:cs="Times New Roman"/>
        </w:rPr>
      </w:pPr>
    </w:p>
    <w:p w14:paraId="1BCCD94F" w14:textId="77777777" w:rsidR="002714EF" w:rsidRDefault="009303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Zadar, 7.7.2023.</w:t>
      </w:r>
    </w:p>
    <w:p w14:paraId="1095FB3A" w14:textId="77777777" w:rsidR="002714EF" w:rsidRDefault="002714EF">
      <w:pPr>
        <w:spacing w:after="0"/>
        <w:rPr>
          <w:rFonts w:ascii="Times New Roman" w:hAnsi="Times New Roman" w:cs="Times New Roman"/>
        </w:rPr>
      </w:pPr>
    </w:p>
    <w:p w14:paraId="5C8D000F" w14:textId="77777777" w:rsidR="002714EF" w:rsidRDefault="002714EF">
      <w:pPr>
        <w:spacing w:after="0"/>
        <w:rPr>
          <w:rFonts w:ascii="Times New Roman" w:hAnsi="Times New Roman" w:cs="Times New Roman"/>
        </w:rPr>
      </w:pPr>
    </w:p>
    <w:p w14:paraId="284828F3" w14:textId="77777777" w:rsidR="002714EF" w:rsidRDefault="002714EF">
      <w:pPr>
        <w:spacing w:after="0"/>
        <w:rPr>
          <w:rFonts w:ascii="Times New Roman" w:hAnsi="Times New Roman" w:cs="Times New Roman"/>
        </w:rPr>
      </w:pPr>
    </w:p>
    <w:p w14:paraId="7357C286" w14:textId="77777777" w:rsidR="002714EF" w:rsidRDefault="00930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BILJEŠKE UZ FINANCIJSKE IZVJEŠTAJE ZA RAZDOBLJE </w:t>
      </w:r>
    </w:p>
    <w:p w14:paraId="08CE7D21" w14:textId="77777777" w:rsidR="002714EF" w:rsidRDefault="00930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1. SIJEČNJA 2023. DO 30. LIPNJA 2023.</w:t>
      </w:r>
    </w:p>
    <w:p w14:paraId="74A30492" w14:textId="77777777" w:rsidR="002714EF" w:rsidRDefault="002714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F34DFA" w14:textId="77777777" w:rsidR="002714EF" w:rsidRDefault="002714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42C5ED" w14:textId="77777777" w:rsidR="002714EF" w:rsidRDefault="0093033C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>Bilješke br. 1 vezane uz obrazac PR-RAS</w:t>
      </w:r>
    </w:p>
    <w:p w14:paraId="54AFDDED" w14:textId="77777777" w:rsidR="002714EF" w:rsidRDefault="002714EF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</w:p>
    <w:p w14:paraId="79E1BC37" w14:textId="77777777" w:rsidR="002714EF" w:rsidRDefault="0093033C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Ukupni prihodi poslovanja za izvještajno razdoblje iznose 510.823,79 eura, a odnose se na:</w:t>
      </w:r>
    </w:p>
    <w:p w14:paraId="63FE7221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336D4869" w14:textId="77777777" w:rsidR="002714EF" w:rsidRDefault="0093033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prihode iz državnog proračuna u iznosu od 442.080,02 eura (iznos od 440.928,72 eura od MZO za plaće i naknade zaposlenika, </w:t>
      </w:r>
      <w:r>
        <w:rPr>
          <w:rFonts w:ascii="Times New Roman" w:hAnsi="Times New Roman" w:cs="Times New Roman"/>
          <w:szCs w:val="24"/>
        </w:rPr>
        <w:t>iznos od 460,00 eura od MZO za županijska stručna vijeća i iznos od 691,30 eura od MRMSOS za zalihe menstrualnih potrepština),</w:t>
      </w:r>
    </w:p>
    <w:p w14:paraId="027FB79E" w14:textId="77777777" w:rsidR="002714EF" w:rsidRDefault="0093033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prihode temeljem prijenosa EU sredstava ukupno u iznosu od 15.222,13 eura (za Projekt Erasmus Plato's iznos od 10.800,00 eura i z</w:t>
      </w:r>
      <w:r>
        <w:rPr>
          <w:rFonts w:ascii="Times New Roman" w:hAnsi="Times New Roman" w:cs="Times New Roman"/>
          <w:szCs w:val="24"/>
        </w:rPr>
        <w:t>avršna isplata za Projekt Erasmus CoLab u iznosu od 4.422,13 eura),</w:t>
      </w:r>
    </w:p>
    <w:p w14:paraId="78B3E935" w14:textId="77777777" w:rsidR="002714EF" w:rsidRDefault="0093033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prihode od pruženih usluga u iznosu od 3.940,54 eura s indexom od 250,3 u odnosu na prethodno izvještajno razdoblje,</w:t>
      </w:r>
    </w:p>
    <w:p w14:paraId="29069B08" w14:textId="77777777" w:rsidR="002714EF" w:rsidRDefault="0093033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prihode iz županijskog proračuna u iznosu od 47.397,30 eura,</w:t>
      </w:r>
    </w:p>
    <w:p w14:paraId="7D76475D" w14:textId="77777777" w:rsidR="002714EF" w:rsidRDefault="0093033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tekuće prijenose između proračunskih korisnika istog proračuna u iznosu od 36,60 eura za Projekt školska shema voće,</w:t>
      </w:r>
    </w:p>
    <w:p w14:paraId="3D9CA33C" w14:textId="77777777" w:rsidR="002714EF" w:rsidRDefault="0093033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tekuće prijenose između proračunskih korisnika istog proračuna temeljem prijen</w:t>
      </w:r>
      <w:r>
        <w:rPr>
          <w:rFonts w:ascii="Times New Roman" w:hAnsi="Times New Roman" w:cs="Times New Roman"/>
          <w:szCs w:val="24"/>
        </w:rPr>
        <w:t>osa EU sredstava u iznosu od 2.112,80 eura za Projekt Inkluzija kojim se financira rad pomoćnika u nastavi,</w:t>
      </w:r>
    </w:p>
    <w:p w14:paraId="3D2F16BB" w14:textId="77777777" w:rsidR="002714EF" w:rsidRDefault="0093033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ostale nespomenute prihode u iznosu od 34,40 eura.</w:t>
      </w:r>
    </w:p>
    <w:p w14:paraId="5287C6EB" w14:textId="77777777" w:rsidR="002714EF" w:rsidRDefault="002714EF">
      <w:pPr>
        <w:pStyle w:val="Odlomakpopisa"/>
        <w:spacing w:after="0"/>
        <w:ind w:left="0"/>
        <w:jc w:val="both"/>
        <w:rPr>
          <w:rFonts w:ascii="Times New Roman" w:hAnsi="Times New Roman" w:cs="Times New Roman"/>
          <w:szCs w:val="24"/>
        </w:rPr>
      </w:pPr>
    </w:p>
    <w:p w14:paraId="3DE70E0C" w14:textId="77777777" w:rsidR="002714EF" w:rsidRDefault="0093033C">
      <w:pPr>
        <w:pStyle w:val="Odlomakpopisa"/>
        <w:spacing w:after="0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Ukupni rashodi poslovanja u izvještajnom razdoblju ostvareni su u iznosu od 495.667,89 eura:</w:t>
      </w:r>
    </w:p>
    <w:p w14:paraId="6412B2AE" w14:textId="77777777" w:rsidR="002714EF" w:rsidRDefault="002714EF">
      <w:pPr>
        <w:pStyle w:val="Odlomakpopisa"/>
        <w:spacing w:after="0"/>
        <w:ind w:left="0"/>
        <w:jc w:val="both"/>
        <w:rPr>
          <w:rFonts w:ascii="Times New Roman" w:hAnsi="Times New Roman" w:cs="Times New Roman"/>
          <w:szCs w:val="24"/>
        </w:rPr>
      </w:pPr>
    </w:p>
    <w:p w14:paraId="3C5DB2A0" w14:textId="77777777" w:rsidR="002714EF" w:rsidRDefault="0093033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</w:t>
      </w:r>
      <w:r>
        <w:rPr>
          <w:rFonts w:ascii="Times New Roman" w:hAnsi="Times New Roman" w:cs="Times New Roman"/>
          <w:szCs w:val="24"/>
        </w:rPr>
        <w:t>shodi za zaposlene – plaće u iznosu od 451.387,51 eura,</w:t>
      </w:r>
    </w:p>
    <w:p w14:paraId="719A6FCD" w14:textId="77777777" w:rsidR="002714EF" w:rsidRDefault="0093033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materijalni rashodi u iznosu od 43.593,30 eura.</w:t>
      </w:r>
    </w:p>
    <w:p w14:paraId="4CBFF6D8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7B6DA18B" w14:textId="77777777" w:rsidR="002714EF" w:rsidRDefault="0093033C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Rashodi za </w:t>
      </w:r>
      <w:r>
        <w:rPr>
          <w:rFonts w:ascii="Times New Roman" w:hAnsi="Times New Roman" w:cs="Times New Roman"/>
          <w:i/>
          <w:iCs/>
          <w:szCs w:val="24"/>
        </w:rPr>
        <w:t>računalne usluge kto 3238</w:t>
      </w:r>
      <w:r>
        <w:rPr>
          <w:rFonts w:ascii="Times New Roman" w:hAnsi="Times New Roman" w:cs="Times New Roman"/>
          <w:szCs w:val="24"/>
        </w:rPr>
        <w:t xml:space="preserve"> imaju indeks 132,9 u odnosu na prethodno izvještajno razdoblje zbog nove zakonske obveze o korištenju računalnog p</w:t>
      </w:r>
      <w:r>
        <w:rPr>
          <w:rFonts w:ascii="Times New Roman" w:hAnsi="Times New Roman" w:cs="Times New Roman"/>
          <w:szCs w:val="24"/>
        </w:rPr>
        <w:t>rograma za uredsko poslovanje.</w:t>
      </w:r>
    </w:p>
    <w:p w14:paraId="37DB52F9" w14:textId="77777777" w:rsidR="002714EF" w:rsidRDefault="0093033C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 ovog izvještajnog razdoblja novi rashod su </w:t>
      </w:r>
      <w:r>
        <w:rPr>
          <w:rFonts w:ascii="Times New Roman" w:hAnsi="Times New Roman" w:cs="Times New Roman"/>
          <w:i/>
          <w:iCs/>
          <w:szCs w:val="24"/>
        </w:rPr>
        <w:t>naknade za rad predstavničkih i izvršnih tijela, i povjerenstava kto 3291</w:t>
      </w:r>
      <w:r>
        <w:rPr>
          <w:rFonts w:ascii="Times New Roman" w:hAnsi="Times New Roman" w:cs="Times New Roman"/>
          <w:szCs w:val="24"/>
        </w:rPr>
        <w:t xml:space="preserve"> u iznosu od 544,10 eura, a odnosi se na rad Povjerenstva za natjecanje iz kemije.</w:t>
      </w:r>
    </w:p>
    <w:p w14:paraId="740AEF7F" w14:textId="77777777" w:rsidR="002714EF" w:rsidRDefault="0093033C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Rashodi za </w:t>
      </w:r>
      <w:r>
        <w:rPr>
          <w:rFonts w:ascii="Times New Roman" w:hAnsi="Times New Roman" w:cs="Times New Roman"/>
          <w:i/>
          <w:iCs/>
          <w:szCs w:val="24"/>
        </w:rPr>
        <w:t>ostale uslug</w:t>
      </w:r>
      <w:r>
        <w:rPr>
          <w:rFonts w:ascii="Times New Roman" w:hAnsi="Times New Roman" w:cs="Times New Roman"/>
          <w:i/>
          <w:iCs/>
          <w:szCs w:val="24"/>
        </w:rPr>
        <w:t xml:space="preserve">e kto 3239 i stručno usavršavanje zaposlenika kto 3213 </w:t>
      </w:r>
      <w:r>
        <w:rPr>
          <w:rFonts w:ascii="Times New Roman" w:hAnsi="Times New Roman" w:cs="Times New Roman"/>
          <w:szCs w:val="24"/>
        </w:rPr>
        <w:t>imaju indeks 0,9 iz razloga što su rashodi za Erasmus projekte znatno manji u odnosu na prethodno izvještajno razdoblje.</w:t>
      </w:r>
    </w:p>
    <w:p w14:paraId="6292E18E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37E3FFB2" w14:textId="77777777" w:rsidR="002714EF" w:rsidRDefault="0093033C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Tijekom izvještajnog razdoblja nije bilo prometa gotovinom te saldo blagajne iz</w:t>
      </w:r>
      <w:r>
        <w:rPr>
          <w:rFonts w:ascii="Times New Roman" w:hAnsi="Times New Roman" w:cs="Times New Roman"/>
          <w:szCs w:val="24"/>
        </w:rPr>
        <w:t>nosi 0,00 eura.</w:t>
      </w:r>
    </w:p>
    <w:p w14:paraId="40D513D9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496750E9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1B97D5C3" w14:textId="77777777" w:rsidR="002714EF" w:rsidRDefault="0093033C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>Bilješka br. 2. vezana uz izvještaj o OBVEZAMA</w:t>
      </w:r>
    </w:p>
    <w:p w14:paraId="2AF04886" w14:textId="77777777" w:rsidR="002714EF" w:rsidRDefault="002714EF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</w:p>
    <w:p w14:paraId="5F1AF65F" w14:textId="77777777" w:rsidR="002714EF" w:rsidRDefault="0093033C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S</w:t>
      </w:r>
      <w:r>
        <w:rPr>
          <w:rFonts w:ascii="Times New Roman" w:hAnsi="Times New Roman" w:cs="Times New Roman"/>
          <w:szCs w:val="24"/>
        </w:rPr>
        <w:t>tanje obveza 01. siječnja za prethodnu godinu iznosilo je 78.710,63 eura.</w:t>
      </w:r>
    </w:p>
    <w:p w14:paraId="286A9579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1BF4F935" w14:textId="77777777" w:rsidR="002714EF" w:rsidRDefault="0093033C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Povećanje obveza u izvještajnom razdoblju iznosi 499.327,24 eura, a odnose se na:</w:t>
      </w:r>
    </w:p>
    <w:p w14:paraId="20092D37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1B184AFC" w14:textId="77777777" w:rsidR="002714EF" w:rsidRDefault="0093033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obveze za zaposlene 455.152,64 eura,</w:t>
      </w:r>
    </w:p>
    <w:p w14:paraId="0E015B46" w14:textId="77777777" w:rsidR="002714EF" w:rsidRDefault="0093033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obveze za materijalne rashode 41.308,12 eura,</w:t>
      </w:r>
    </w:p>
    <w:p w14:paraId="651748F8" w14:textId="77777777" w:rsidR="002714EF" w:rsidRDefault="0093033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ostale tekuće obveze 948,18 eura,</w:t>
      </w:r>
    </w:p>
    <w:p w14:paraId="4957494E" w14:textId="77777777" w:rsidR="002714EF" w:rsidRDefault="0093033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obveze za nabavu nefinancijske imovine 1.918,30 eura.</w:t>
      </w:r>
    </w:p>
    <w:p w14:paraId="34A40ECD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14D8A3AB" w14:textId="77777777" w:rsidR="002714EF" w:rsidRDefault="0093033C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Podmirene obveze u izvještajnom razdoblju iznose 495.743,82 eura.</w:t>
      </w:r>
    </w:p>
    <w:p w14:paraId="560B9EC0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16D61E78" w14:textId="77777777" w:rsidR="002714EF" w:rsidRDefault="0093033C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Stanje nedospjeli</w:t>
      </w:r>
      <w:r>
        <w:rPr>
          <w:rFonts w:ascii="Times New Roman" w:hAnsi="Times New Roman" w:cs="Times New Roman"/>
          <w:szCs w:val="24"/>
        </w:rPr>
        <w:t>h obveza na kraju izvještajnog razdoblja iznosi 82.294,05 eura.</w:t>
      </w:r>
    </w:p>
    <w:p w14:paraId="2F5B9898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67F9BF21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732652DD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2045EE7C" w14:textId="77777777" w:rsidR="002714EF" w:rsidRDefault="0093033C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Ravnatelj:</w:t>
      </w:r>
    </w:p>
    <w:p w14:paraId="35DACAD0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25A35725" w14:textId="77777777" w:rsidR="002714EF" w:rsidRDefault="002714EF">
      <w:pPr>
        <w:spacing w:after="0"/>
        <w:rPr>
          <w:rFonts w:ascii="Times New Roman" w:hAnsi="Times New Roman" w:cs="Times New Roman"/>
          <w:szCs w:val="24"/>
        </w:rPr>
      </w:pPr>
    </w:p>
    <w:p w14:paraId="0652E828" w14:textId="77777777" w:rsidR="002714EF" w:rsidRDefault="0093033C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Anamarija Ivković dipl.ing.</w:t>
      </w:r>
    </w:p>
    <w:sectPr w:rsidR="0027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052"/>
    <w:multiLevelType w:val="multilevel"/>
    <w:tmpl w:val="80747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56644"/>
    <w:multiLevelType w:val="multilevel"/>
    <w:tmpl w:val="80747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86868"/>
    <w:multiLevelType w:val="multilevel"/>
    <w:tmpl w:val="80747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EF"/>
    <w:rsid w:val="002714EF"/>
    <w:rsid w:val="003C2413"/>
    <w:rsid w:val="0093033C"/>
    <w:rsid w:val="00B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CD0"/>
  <w15:docId w15:val="{56C3EDA0-9956-4A7B-95B5-A849C891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Tesa Škifić Zuanović</cp:lastModifiedBy>
  <cp:revision>2</cp:revision>
  <cp:lastPrinted>2023-07-07T09:22:00Z</cp:lastPrinted>
  <dcterms:created xsi:type="dcterms:W3CDTF">2023-07-07T09:23:00Z</dcterms:created>
  <dcterms:modified xsi:type="dcterms:W3CDTF">2023-07-07T09:23:00Z</dcterms:modified>
</cp:coreProperties>
</file>