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56966" w14:paraId="7698045D" w14:textId="77777777">
        <w:tc>
          <w:tcPr>
            <w:tcW w:w="6379" w:type="dxa"/>
          </w:tcPr>
          <w:p w14:paraId="26973D2D" w14:textId="77777777" w:rsidR="00B56966" w:rsidRDefault="006D2799">
            <w:pPr>
              <w:spacing w:after="160" w:line="259" w:lineRule="auto"/>
              <w:ind w:left="-105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>PRIRODOSLOVNO-GRAFIČKA ŠKOLA ZADAR                                                                                                      Perivoj Vladimira Nazora 3, 23000 Zadar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  <w:p w14:paraId="1312BE1E" w14:textId="77777777" w:rsidR="00B56966" w:rsidRDefault="006D27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RKP: 18776</w:t>
            </w:r>
          </w:p>
          <w:p w14:paraId="51144569" w14:textId="77777777" w:rsidR="00B56966" w:rsidRDefault="006D27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Matični broj; 00385786</w:t>
            </w:r>
          </w:p>
          <w:p w14:paraId="11B7B60C" w14:textId="77777777" w:rsidR="00B56966" w:rsidRDefault="006D27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OIB: 87945705905</w:t>
            </w:r>
          </w:p>
          <w:p w14:paraId="4FCFA939" w14:textId="77777777" w:rsidR="00B56966" w:rsidRDefault="006D27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Šifra djelatnosti: 8532</w:t>
            </w:r>
          </w:p>
          <w:p w14:paraId="6C9BD8C1" w14:textId="77777777" w:rsidR="00B56966" w:rsidRDefault="00B56966">
            <w:pPr>
              <w:spacing w:after="160" w:line="259" w:lineRule="auto"/>
              <w:ind w:left="-105"/>
              <w:rPr>
                <w:rFonts w:ascii="Times New Roman" w:hAnsi="Times New Roman" w:cs="Times New Roman"/>
              </w:rPr>
            </w:pPr>
          </w:p>
          <w:p w14:paraId="31D75747" w14:textId="77777777" w:rsidR="00B56966" w:rsidRDefault="006D2799">
            <w:pPr>
              <w:spacing w:after="160" w:line="259" w:lineRule="auto"/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400-04/24-01/2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2198-1-63-24-1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2D3C1FAD" w14:textId="77777777" w:rsidR="00B56966" w:rsidRDefault="006D2799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C58A659" wp14:editId="1FF296CA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0EC5FCB" w14:textId="77777777" w:rsidR="00B56966" w:rsidRDefault="00B56966">
      <w:pPr>
        <w:spacing w:after="0"/>
        <w:rPr>
          <w:rFonts w:ascii="Times New Roman" w:hAnsi="Times New Roman" w:cs="Times New Roman"/>
        </w:rPr>
      </w:pPr>
    </w:p>
    <w:p w14:paraId="4723B9E6" w14:textId="77777777" w:rsidR="00B56966" w:rsidRDefault="00B56966">
      <w:pPr>
        <w:spacing w:after="0"/>
        <w:rPr>
          <w:rFonts w:ascii="Times New Roman" w:hAnsi="Times New Roman" w:cs="Times New Roman"/>
        </w:rPr>
      </w:pPr>
    </w:p>
    <w:p w14:paraId="409F8D83" w14:textId="77777777" w:rsidR="00B56966" w:rsidRDefault="006D27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Zadar, 10.7.2024.</w:t>
      </w:r>
    </w:p>
    <w:p w14:paraId="4404B614" w14:textId="77777777" w:rsidR="00B56966" w:rsidRDefault="00B56966">
      <w:pPr>
        <w:spacing w:after="0"/>
        <w:rPr>
          <w:rFonts w:ascii="Times New Roman" w:hAnsi="Times New Roman" w:cs="Times New Roman"/>
        </w:rPr>
      </w:pPr>
    </w:p>
    <w:p w14:paraId="03C9EECB" w14:textId="77777777" w:rsidR="00B56966" w:rsidRDefault="00B56966">
      <w:pPr>
        <w:spacing w:after="0"/>
        <w:rPr>
          <w:rFonts w:ascii="Times New Roman" w:hAnsi="Times New Roman" w:cs="Times New Roman"/>
        </w:rPr>
      </w:pPr>
    </w:p>
    <w:p w14:paraId="74DA86D5" w14:textId="77777777" w:rsidR="00B56966" w:rsidRDefault="00B56966">
      <w:pPr>
        <w:spacing w:after="0"/>
        <w:rPr>
          <w:rFonts w:ascii="Times New Roman" w:hAnsi="Times New Roman" w:cs="Times New Roman"/>
        </w:rPr>
      </w:pPr>
    </w:p>
    <w:p w14:paraId="7E739635" w14:textId="77777777" w:rsidR="00B56966" w:rsidRDefault="00B56966">
      <w:pPr>
        <w:spacing w:after="0"/>
        <w:rPr>
          <w:rFonts w:ascii="Times New Roman" w:hAnsi="Times New Roman" w:cs="Times New Roman"/>
        </w:rPr>
      </w:pPr>
    </w:p>
    <w:p w14:paraId="335660C5" w14:textId="77777777" w:rsidR="00B56966" w:rsidRDefault="006D2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FINANCIJSKE IZVJEŠTAJE ZA RAZDOBLJE </w:t>
      </w:r>
    </w:p>
    <w:p w14:paraId="13CB469A" w14:textId="77777777" w:rsidR="00B56966" w:rsidRDefault="006D2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1.1.2024. DO 30.6.2024.</w:t>
      </w:r>
    </w:p>
    <w:p w14:paraId="78603E09" w14:textId="77777777" w:rsidR="00B56966" w:rsidRDefault="00B56966">
      <w:pPr>
        <w:spacing w:after="0"/>
        <w:jc w:val="both"/>
        <w:rPr>
          <w:rFonts w:ascii="Times New Roman" w:hAnsi="Times New Roman" w:cs="Times New Roman"/>
          <w:b/>
        </w:rPr>
      </w:pPr>
    </w:p>
    <w:p w14:paraId="1F38D309" w14:textId="77777777" w:rsidR="00B56966" w:rsidRDefault="00B56966">
      <w:pPr>
        <w:spacing w:after="0"/>
        <w:jc w:val="both"/>
        <w:rPr>
          <w:rFonts w:ascii="Times New Roman" w:hAnsi="Times New Roman" w:cs="Times New Roman"/>
          <w:b/>
        </w:rPr>
      </w:pPr>
    </w:p>
    <w:p w14:paraId="6204CC2C" w14:textId="77777777" w:rsidR="00B56966" w:rsidRDefault="00B56966">
      <w:pPr>
        <w:spacing w:after="0"/>
        <w:jc w:val="both"/>
        <w:rPr>
          <w:rFonts w:ascii="Times New Roman" w:hAnsi="Times New Roman" w:cs="Times New Roman"/>
          <w:b/>
        </w:rPr>
      </w:pPr>
    </w:p>
    <w:p w14:paraId="6D198DE5" w14:textId="77777777" w:rsidR="00B56966" w:rsidRDefault="006D2799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Bilješka br. 1 vezana uz obrazac PR-RAS</w:t>
      </w:r>
    </w:p>
    <w:p w14:paraId="08658933" w14:textId="77777777" w:rsidR="00B56966" w:rsidRDefault="00B56966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14:paraId="3A4D1882" w14:textId="77777777" w:rsidR="00B56966" w:rsidRDefault="006D2799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Ukupni prihodi poslovanja za izvještajno razdoblje iznose 626.080,06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6)</w:t>
      </w:r>
      <w:r>
        <w:rPr>
          <w:rFonts w:ascii="Times New Roman" w:hAnsi="Times New Roman" w:cs="Times New Roman"/>
          <w:szCs w:val="24"/>
        </w:rPr>
        <w:t>, a odnose se na:</w:t>
      </w:r>
    </w:p>
    <w:p w14:paraId="3AB208CC" w14:textId="77777777" w:rsidR="00B56966" w:rsidRDefault="00B56966">
      <w:pPr>
        <w:spacing w:after="0"/>
        <w:rPr>
          <w:rFonts w:ascii="Times New Roman" w:hAnsi="Times New Roman" w:cs="Times New Roman"/>
          <w:szCs w:val="24"/>
        </w:rPr>
      </w:pPr>
    </w:p>
    <w:p w14:paraId="5B083E38" w14:textId="77777777" w:rsidR="00B56966" w:rsidRDefault="006D279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 6361 - </w:t>
      </w:r>
      <w:r>
        <w:rPr>
          <w:rFonts w:ascii="Times New Roman" w:hAnsi="Times New Roman" w:cs="Times New Roman"/>
          <w:szCs w:val="24"/>
        </w:rPr>
        <w:t>prihode iz proračuna</w:t>
      </w:r>
      <w:r>
        <w:rPr>
          <w:rFonts w:ascii="Times New Roman" w:hAnsi="Times New Roman" w:cs="Times New Roman"/>
          <w:szCs w:val="24"/>
        </w:rPr>
        <w:t xml:space="preserve"> MZO u iznosu od 556.785,07 eura,</w:t>
      </w:r>
    </w:p>
    <w:p w14:paraId="6647C874" w14:textId="77777777" w:rsidR="00B56966" w:rsidRDefault="006D279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6381 - </w:t>
      </w:r>
      <w:r>
        <w:rPr>
          <w:rFonts w:ascii="Times New Roman" w:hAnsi="Times New Roman" w:cs="Times New Roman"/>
          <w:szCs w:val="24"/>
        </w:rPr>
        <w:t>tekuće pomoći temeljem prijenosa EU sredstava u iznosu od 5.400,00 eura (završna isplata za Projekt Plato'S) - indeks 35,5 zbog toga što je u prethodnom razdoblju bilo više uplata po projektima financiranih iz</w:t>
      </w:r>
      <w:r>
        <w:rPr>
          <w:rFonts w:ascii="Times New Roman" w:hAnsi="Times New Roman" w:cs="Times New Roman"/>
          <w:szCs w:val="24"/>
        </w:rPr>
        <w:t xml:space="preserve"> EU sredstava,</w:t>
      </w:r>
    </w:p>
    <w:p w14:paraId="6AE1E95F" w14:textId="77777777" w:rsidR="00B56966" w:rsidRDefault="006D279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6391 - </w:t>
      </w:r>
      <w:r>
        <w:rPr>
          <w:rFonts w:ascii="Times New Roman" w:hAnsi="Times New Roman" w:cs="Times New Roman"/>
          <w:szCs w:val="24"/>
        </w:rPr>
        <w:t>tekuće prijenose između proračunskih korisnika istog proračuna, odnosno prihod iz županijskog proračuna u iznosu od 42,33 eura za Projekt Školska Shema,</w:t>
      </w:r>
    </w:p>
    <w:p w14:paraId="77C2DC8A" w14:textId="77777777" w:rsidR="00B56966" w:rsidRDefault="006D279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6393 - </w:t>
      </w:r>
      <w:r>
        <w:rPr>
          <w:rFonts w:ascii="Times New Roman" w:hAnsi="Times New Roman" w:cs="Times New Roman"/>
          <w:szCs w:val="24"/>
        </w:rPr>
        <w:t>tekuće prijenose između proračunskih korisnika istog proračuna temeljem prijenosa EU sreds</w:t>
      </w:r>
      <w:r>
        <w:rPr>
          <w:rFonts w:ascii="Times New Roman" w:hAnsi="Times New Roman" w:cs="Times New Roman"/>
          <w:szCs w:val="24"/>
        </w:rPr>
        <w:t>tava u iznosu od 276,07 eura za projekt Školska Shema,</w:t>
      </w:r>
    </w:p>
    <w:p w14:paraId="0993A43B" w14:textId="77777777" w:rsidR="00B56966" w:rsidRDefault="006D279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Šifra 6526 –</w:t>
      </w:r>
      <w:r>
        <w:rPr>
          <w:rFonts w:ascii="Times New Roman" w:hAnsi="Times New Roman" w:cs="Times New Roman"/>
          <w:szCs w:val="24"/>
        </w:rPr>
        <w:t xml:space="preserve"> ostali nespomenuti prihodi u iznosu od 1.570,89 eura – prihodi Hrvatskog filmskog saveza po ugovoru o sufinanciranju programa rada sufinanciranja filmske družine i prihodi Grada Zadra, ugo</w:t>
      </w:r>
      <w:r>
        <w:rPr>
          <w:rFonts w:ascii="Times New Roman" w:hAnsi="Times New Roman" w:cs="Times New Roman"/>
          <w:szCs w:val="24"/>
        </w:rPr>
        <w:t>vor prema natječaju javne potrebe,</w:t>
      </w:r>
    </w:p>
    <w:p w14:paraId="001015EC" w14:textId="77777777" w:rsidR="00B56966" w:rsidRDefault="006D279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6615 - </w:t>
      </w:r>
      <w:r>
        <w:rPr>
          <w:rFonts w:ascii="Times New Roman" w:hAnsi="Times New Roman" w:cs="Times New Roman"/>
          <w:szCs w:val="24"/>
        </w:rPr>
        <w:t xml:space="preserve">prihoda od vlastitih usluga (usluge grafičke pripreme i izrade letaka, kalendara, slikovnica, časopisa i sl., usluge najma prostora) u iznosu od 3.121,00 eura, </w:t>
      </w:r>
    </w:p>
    <w:p w14:paraId="0425B1D7" w14:textId="77777777" w:rsidR="00B56966" w:rsidRDefault="006D2799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671 - </w:t>
      </w:r>
      <w:r>
        <w:rPr>
          <w:rFonts w:ascii="Times New Roman" w:hAnsi="Times New Roman" w:cs="Times New Roman"/>
          <w:szCs w:val="24"/>
        </w:rPr>
        <w:t xml:space="preserve">prihoda iz županijskog proračuna u </w:t>
      </w:r>
      <w:r>
        <w:rPr>
          <w:rFonts w:ascii="Times New Roman" w:hAnsi="Times New Roman" w:cs="Times New Roman"/>
          <w:szCs w:val="24"/>
        </w:rPr>
        <w:t>iznosu od 58.884,70 eura.</w:t>
      </w:r>
    </w:p>
    <w:p w14:paraId="352433F0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8E95379" w14:textId="77777777" w:rsidR="00B56966" w:rsidRDefault="006D279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Ukupni rashodi poslovanja za izvještajno razdoblje iznose 627.760,89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Y034)</w:t>
      </w:r>
      <w:r>
        <w:rPr>
          <w:rFonts w:ascii="Times New Roman" w:hAnsi="Times New Roman" w:cs="Times New Roman"/>
          <w:szCs w:val="24"/>
        </w:rPr>
        <w:t xml:space="preserve"> od čega su rashodi poslovanja 619.905,39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(šifra 3) </w:t>
      </w:r>
      <w:r>
        <w:rPr>
          <w:rFonts w:ascii="Times New Roman" w:hAnsi="Times New Roman" w:cs="Times New Roman"/>
          <w:szCs w:val="24"/>
        </w:rPr>
        <w:t xml:space="preserve">i rashodi za nabavu nefinancijske imovine u iznosu od 7.855,50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4).</w:t>
      </w:r>
    </w:p>
    <w:p w14:paraId="3A34360E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00A7C8C" w14:textId="77777777" w:rsidR="00B56966" w:rsidRDefault="006D279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Rashod</w:t>
      </w:r>
      <w:r>
        <w:rPr>
          <w:rFonts w:ascii="Times New Roman" w:hAnsi="Times New Roman" w:cs="Times New Roman"/>
          <w:szCs w:val="24"/>
        </w:rPr>
        <w:t>i poslovanja odnose se na:</w:t>
      </w:r>
    </w:p>
    <w:p w14:paraId="2D58C8F3" w14:textId="77777777" w:rsidR="00B56966" w:rsidRDefault="006D279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31 - </w:t>
      </w:r>
      <w:r>
        <w:rPr>
          <w:rFonts w:ascii="Times New Roman" w:hAnsi="Times New Roman" w:cs="Times New Roman"/>
          <w:szCs w:val="24"/>
        </w:rPr>
        <w:t>rashode za zaposlene u iznosu od 567.781,12 eura,</w:t>
      </w:r>
    </w:p>
    <w:p w14:paraId="4221CDB2" w14:textId="77777777" w:rsidR="00B56966" w:rsidRDefault="006D279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32 - </w:t>
      </w:r>
      <w:r>
        <w:rPr>
          <w:rFonts w:ascii="Times New Roman" w:hAnsi="Times New Roman" w:cs="Times New Roman"/>
          <w:szCs w:val="24"/>
        </w:rPr>
        <w:t>materijalne rashode u iznosu od 51.446,29 eura,</w:t>
      </w:r>
    </w:p>
    <w:p w14:paraId="25DD0EB7" w14:textId="77777777" w:rsidR="00B56966" w:rsidRDefault="006D279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3812 </w:t>
      </w:r>
      <w:r>
        <w:rPr>
          <w:rFonts w:ascii="Times New Roman" w:hAnsi="Times New Roman" w:cs="Times New Roman"/>
          <w:szCs w:val="24"/>
        </w:rPr>
        <w:t>– tekuće donacije u naravi 677,98 eura.</w:t>
      </w:r>
    </w:p>
    <w:p w14:paraId="2C8A4F49" w14:textId="77777777" w:rsidR="00B56966" w:rsidRDefault="00B56966">
      <w:pPr>
        <w:spacing w:after="0"/>
        <w:rPr>
          <w:rFonts w:ascii="Times New Roman" w:hAnsi="Times New Roman" w:cs="Times New Roman"/>
          <w:szCs w:val="24"/>
        </w:rPr>
      </w:pPr>
    </w:p>
    <w:p w14:paraId="51105DF6" w14:textId="77777777" w:rsidR="00B56966" w:rsidRDefault="006D279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Rashodi za </w:t>
      </w:r>
      <w:r>
        <w:rPr>
          <w:rFonts w:ascii="Times New Roman" w:hAnsi="Times New Roman" w:cs="Times New Roman"/>
          <w:i/>
          <w:iCs/>
          <w:szCs w:val="24"/>
        </w:rPr>
        <w:t>konto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Cs w:val="24"/>
        </w:rPr>
        <w:t xml:space="preserve">3293 reprezentacija </w:t>
      </w:r>
      <w:r>
        <w:rPr>
          <w:rFonts w:ascii="Times New Roman" w:hAnsi="Times New Roman" w:cs="Times New Roman"/>
          <w:szCs w:val="24"/>
        </w:rPr>
        <w:t>imaju indeks 203,7 z</w:t>
      </w:r>
      <w:r>
        <w:rPr>
          <w:rFonts w:ascii="Times New Roman" w:hAnsi="Times New Roman" w:cs="Times New Roman"/>
          <w:szCs w:val="24"/>
        </w:rPr>
        <w:t>bog troškova na organizaciji županijskog  natjecanja iz kemije.</w:t>
      </w:r>
    </w:p>
    <w:p w14:paraId="7BF19A47" w14:textId="77777777" w:rsidR="00B56966" w:rsidRDefault="006D279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>
        <w:rPr>
          <w:rFonts w:ascii="Times New Roman" w:hAnsi="Times New Roman" w:cs="Times New Roman"/>
          <w:i/>
          <w:iCs/>
          <w:szCs w:val="24"/>
        </w:rPr>
        <w:t>onto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Cs w:val="24"/>
        </w:rPr>
        <w:t>3237 intelektualne usluge</w:t>
      </w:r>
      <w:r>
        <w:rPr>
          <w:rFonts w:ascii="Times New Roman" w:hAnsi="Times New Roman" w:cs="Times New Roman"/>
          <w:szCs w:val="24"/>
        </w:rPr>
        <w:t xml:space="preserve"> ima indeks 181,2 zbog rashoda na Projektu Plato'S.</w:t>
      </w:r>
    </w:p>
    <w:p w14:paraId="7EB895EB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A5C4997" w14:textId="77777777" w:rsidR="00B56966" w:rsidRDefault="006D279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Saldo blagajne na dan 30.6.2024. iznosi 0,00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11K)</w:t>
      </w:r>
      <w:r>
        <w:rPr>
          <w:rFonts w:ascii="Times New Roman" w:hAnsi="Times New Roman" w:cs="Times New Roman"/>
          <w:szCs w:val="24"/>
        </w:rPr>
        <w:t>.</w:t>
      </w:r>
    </w:p>
    <w:p w14:paraId="117FEB04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367C507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EFE8FCE" w14:textId="77777777" w:rsidR="00B56966" w:rsidRDefault="006D2799">
      <w:pPr>
        <w:spacing w:after="0"/>
        <w:jc w:val="both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 xml:space="preserve">Bilješka br. 3 vezana uz izvještaj o OBVEZAMA </w:t>
      </w:r>
    </w:p>
    <w:p w14:paraId="36DFD230" w14:textId="77777777" w:rsidR="00B56966" w:rsidRDefault="00B56966">
      <w:pPr>
        <w:spacing w:after="0"/>
        <w:jc w:val="both"/>
        <w:rPr>
          <w:rFonts w:ascii="Times New Roman" w:hAnsi="Times New Roman" w:cs="Times New Roman"/>
          <w:b/>
          <w:i/>
          <w:szCs w:val="24"/>
          <w:u w:val="single"/>
        </w:rPr>
      </w:pPr>
    </w:p>
    <w:p w14:paraId="438F5B1F" w14:textId="77777777" w:rsidR="00B56966" w:rsidRDefault="006D279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Stanje obveza na 1.1.2024. godine iznosilo je 90.379,40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V001)</w:t>
      </w:r>
      <w:r>
        <w:rPr>
          <w:rFonts w:ascii="Times New Roman" w:hAnsi="Times New Roman" w:cs="Times New Roman"/>
          <w:szCs w:val="24"/>
        </w:rPr>
        <w:t xml:space="preserve"> eura.</w:t>
      </w:r>
    </w:p>
    <w:p w14:paraId="6DA78C60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FC13017" w14:textId="77777777" w:rsidR="00B56966" w:rsidRDefault="006D279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Povećanje obveza u izvještajnom razdoblju iznosi  638.793,51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V002)</w:t>
      </w:r>
      <w:r>
        <w:rPr>
          <w:rFonts w:ascii="Times New Roman" w:hAnsi="Times New Roman" w:cs="Times New Roman"/>
          <w:szCs w:val="24"/>
        </w:rPr>
        <w:t>, a odnose se na:</w:t>
      </w:r>
    </w:p>
    <w:p w14:paraId="415ECDE1" w14:textId="77777777" w:rsidR="00B56966" w:rsidRDefault="006D279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N231 - </w:t>
      </w:r>
      <w:r>
        <w:rPr>
          <w:rFonts w:ascii="Times New Roman" w:hAnsi="Times New Roman" w:cs="Times New Roman"/>
          <w:szCs w:val="24"/>
        </w:rPr>
        <w:t>obveze za zaposlene 580.435,07 eura,</w:t>
      </w:r>
    </w:p>
    <w:p w14:paraId="6D0CFD50" w14:textId="77777777" w:rsidR="00B56966" w:rsidRDefault="006D279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N232 - </w:t>
      </w:r>
      <w:r>
        <w:rPr>
          <w:rFonts w:ascii="Times New Roman" w:hAnsi="Times New Roman" w:cs="Times New Roman"/>
          <w:szCs w:val="24"/>
        </w:rPr>
        <w:t>obveze za materijalne rashode 49.787,51 eura,</w:t>
      </w:r>
    </w:p>
    <w:p w14:paraId="265ED854" w14:textId="77777777" w:rsidR="00B56966" w:rsidRDefault="006D279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N239 </w:t>
      </w:r>
      <w:r>
        <w:rPr>
          <w:rFonts w:ascii="Times New Roman" w:hAnsi="Times New Roman" w:cs="Times New Roman"/>
          <w:szCs w:val="24"/>
        </w:rPr>
        <w:t xml:space="preserve"> - ostale tekuće obveze 715,43 eura,</w:t>
      </w:r>
    </w:p>
    <w:p w14:paraId="1F9DE882" w14:textId="77777777" w:rsidR="00B56966" w:rsidRDefault="006D279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N24 - </w:t>
      </w:r>
      <w:r>
        <w:rPr>
          <w:rFonts w:ascii="Times New Roman" w:hAnsi="Times New Roman" w:cs="Times New Roman"/>
          <w:szCs w:val="24"/>
        </w:rPr>
        <w:t>obveze za nabavu nefinancijske imovine 7.855,50 eura.</w:t>
      </w:r>
    </w:p>
    <w:p w14:paraId="07ED7C7A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CCCFF1B" w14:textId="77777777" w:rsidR="00B56966" w:rsidRDefault="006D279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Podmirene obveze u izvještajnom razdoblju izn</w:t>
      </w:r>
      <w:r>
        <w:rPr>
          <w:rFonts w:ascii="Times New Roman" w:hAnsi="Times New Roman" w:cs="Times New Roman"/>
          <w:szCs w:val="24"/>
        </w:rPr>
        <w:t xml:space="preserve">ose 626.301,12 eura – </w:t>
      </w:r>
      <w:r>
        <w:rPr>
          <w:rFonts w:ascii="Times New Roman" w:hAnsi="Times New Roman" w:cs="Times New Roman"/>
          <w:b/>
          <w:bCs/>
          <w:i/>
          <w:iCs/>
          <w:szCs w:val="24"/>
        </w:rPr>
        <w:t>šifra V004</w:t>
      </w:r>
      <w:r>
        <w:rPr>
          <w:rFonts w:ascii="Times New Roman" w:hAnsi="Times New Roman" w:cs="Times New Roman"/>
          <w:szCs w:val="24"/>
        </w:rPr>
        <w:t>.</w:t>
      </w:r>
    </w:p>
    <w:p w14:paraId="1F637DC9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6DD4CBB" w14:textId="77777777" w:rsidR="00B56966" w:rsidRDefault="006D279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Stanje nedospjelih obveza na kraju izvještajnog razdoblja iznosi 102.871,79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V009)</w:t>
      </w:r>
      <w:r>
        <w:rPr>
          <w:rFonts w:ascii="Times New Roman" w:hAnsi="Times New Roman" w:cs="Times New Roman"/>
          <w:szCs w:val="24"/>
        </w:rPr>
        <w:t>, a odnosi se na plaću 12/2023. godine u iznosu od 97.278,37 eura, obveze za materijalne rashode u iznosu od 5.576,80 eura i obv</w:t>
      </w:r>
      <w:r>
        <w:rPr>
          <w:rFonts w:ascii="Times New Roman" w:hAnsi="Times New Roman" w:cs="Times New Roman"/>
          <w:szCs w:val="24"/>
        </w:rPr>
        <w:t>eze za bolovanje na teret HZZO-a u iznosu od 16,62 eura.</w:t>
      </w:r>
    </w:p>
    <w:p w14:paraId="32D56B11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0792971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337ABB9" w14:textId="77777777" w:rsidR="00B56966" w:rsidRDefault="006D279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.</w:t>
      </w:r>
    </w:p>
    <w:p w14:paraId="09C37941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B0F6A10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964C22C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979B875" w14:textId="77777777" w:rsidR="00B56966" w:rsidRDefault="006D279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Ravnateljica:</w:t>
      </w:r>
    </w:p>
    <w:p w14:paraId="4DA657FA" w14:textId="77777777" w:rsidR="00B56966" w:rsidRDefault="00B5696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189F09C" w14:textId="77777777" w:rsidR="00B56966" w:rsidRDefault="006D279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Anamarija Ivković dipl.ing.</w:t>
      </w:r>
    </w:p>
    <w:p w14:paraId="23E03B88" w14:textId="77777777" w:rsidR="00B56966" w:rsidRDefault="00B56966"/>
    <w:sectPr w:rsidR="00B5696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3A0F" w14:textId="77777777" w:rsidR="00000000" w:rsidRDefault="006D2799">
      <w:pPr>
        <w:spacing w:after="0" w:line="240" w:lineRule="auto"/>
      </w:pPr>
      <w:r>
        <w:separator/>
      </w:r>
    </w:p>
  </w:endnote>
  <w:endnote w:type="continuationSeparator" w:id="0">
    <w:p w14:paraId="42383089" w14:textId="77777777" w:rsidR="00000000" w:rsidRDefault="006D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5889"/>
      <w:docPartObj>
        <w:docPartGallery w:val="Page Numbers (Bottom of Page)"/>
        <w:docPartUnique/>
      </w:docPartObj>
    </w:sdtPr>
    <w:sdtEndPr/>
    <w:sdtContent>
      <w:p w14:paraId="3374A824" w14:textId="77777777" w:rsidR="00B56966" w:rsidRDefault="006D279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632BCC" w14:textId="77777777" w:rsidR="00B56966" w:rsidRDefault="00B569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7536" w14:textId="77777777" w:rsidR="00000000" w:rsidRDefault="006D2799">
      <w:pPr>
        <w:spacing w:after="0" w:line="240" w:lineRule="auto"/>
      </w:pPr>
      <w:r>
        <w:separator/>
      </w:r>
    </w:p>
  </w:footnote>
  <w:footnote w:type="continuationSeparator" w:id="0">
    <w:p w14:paraId="29503204" w14:textId="77777777" w:rsidR="00000000" w:rsidRDefault="006D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352"/>
    <w:multiLevelType w:val="multilevel"/>
    <w:tmpl w:val="24985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C70C4"/>
    <w:multiLevelType w:val="multilevel"/>
    <w:tmpl w:val="22404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4105D"/>
    <w:multiLevelType w:val="multilevel"/>
    <w:tmpl w:val="D3748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69F3"/>
    <w:multiLevelType w:val="multilevel"/>
    <w:tmpl w:val="2098A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66"/>
    <w:rsid w:val="006D2799"/>
    <w:rsid w:val="00B5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589A"/>
  <w15:docId w15:val="{C11D7478-F8DC-4D3A-B32F-5B5BDC10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Theme="minorHAnsi" w:hAnsiTheme="minorHAnsi" w:cstheme="minorBidi"/>
      <w:szCs w:val="22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Tesa</cp:lastModifiedBy>
  <cp:revision>2</cp:revision>
  <cp:lastPrinted>2024-07-10T09:02:00Z</cp:lastPrinted>
  <dcterms:created xsi:type="dcterms:W3CDTF">2024-07-10T09:02:00Z</dcterms:created>
  <dcterms:modified xsi:type="dcterms:W3CDTF">2024-07-10T09:02:00Z</dcterms:modified>
</cp:coreProperties>
</file>